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637C036" w:rsidP="0637C036" w:rsidRDefault="0637C036" w14:paraId="062F82F3" w14:textId="09A2E7FD">
      <w:pPr>
        <w:pStyle w:val="Normal"/>
      </w:pPr>
    </w:p>
    <w:p w:rsidR="000D4E75" w:rsidP="091B3F24" w:rsidRDefault="000D4E75" w14:paraId="513692BA" w14:textId="7F3328F5">
      <w:pPr>
        <w:pStyle w:val="Heading1"/>
      </w:pPr>
      <w:r w:rsidR="000D4E75">
        <w:rPr/>
        <w:t xml:space="preserve">Review and update process of Knowledge </w:t>
      </w:r>
      <w:r w:rsidR="000D4E75">
        <w:rPr/>
        <w:t xml:space="preserve">Guides </w:t>
      </w:r>
      <w:r w:rsidR="000D4E75">
        <w:rPr/>
        <w:t>(K</w:t>
      </w:r>
      <w:r w:rsidR="000D4E75">
        <w:rPr/>
        <w:t>G</w:t>
      </w:r>
      <w:r w:rsidR="000D4E75">
        <w:rPr/>
        <w:t>s)</w:t>
      </w:r>
      <w:r w:rsidR="000D4E75">
        <w:rPr/>
        <w:t xml:space="preserve"> and Topic Guides (TGs)</w:t>
      </w:r>
    </w:p>
    <w:p w:rsidR="000D4E75" w:rsidP="091B3F24" w:rsidRDefault="000D4E75" w14:paraId="094E3E9F" w14:textId="77777777">
      <w:pPr>
        <w:pStyle w:val="Heading2"/>
      </w:pPr>
      <w:r w:rsidR="000D4E75">
        <w:rPr/>
        <w:t xml:space="preserve">Introduction </w:t>
      </w:r>
    </w:p>
    <w:p w:rsidR="000D4E75" w:rsidRDefault="000D4E75" w14:paraId="030E41A5" w14:textId="58D52733">
      <w:r w:rsidRPr="000D4E75">
        <w:t xml:space="preserve">This document defines the processes to be followed by the </w:t>
      </w:r>
      <w:proofErr w:type="spellStart"/>
      <w:r w:rsidRPr="000D4E75">
        <w:t>CyBOK</w:t>
      </w:r>
      <w:proofErr w:type="spellEnd"/>
      <w:r w:rsidRPr="000D4E75">
        <w:t xml:space="preserve"> project in all aspects of the maintenance and update of the </w:t>
      </w:r>
      <w:r w:rsidR="00100CD0">
        <w:t xml:space="preserve">Knowledge Guides and Topic Guides (collectively referred to as Guides) associated with the </w:t>
      </w:r>
      <w:r w:rsidRPr="000D4E75">
        <w:t xml:space="preserve">Cyber Security Body of Knowledge. This specifically includes </w:t>
      </w:r>
      <w:r w:rsidR="0082457A">
        <w:t>editorial</w:t>
      </w:r>
      <w:r w:rsidRPr="000D4E75" w:rsidR="0082457A">
        <w:t xml:space="preserve"> </w:t>
      </w:r>
      <w:r w:rsidRPr="000D4E75">
        <w:t xml:space="preserve">and major revisions to current </w:t>
      </w:r>
      <w:r w:rsidR="00100CD0">
        <w:t>Guides</w:t>
      </w:r>
      <w:r w:rsidRPr="000D4E75">
        <w:t xml:space="preserve">. The process will also cover version control management. </w:t>
      </w:r>
    </w:p>
    <w:p w:rsidR="000D4E75" w:rsidP="091B3F24" w:rsidRDefault="000D4E75" w14:paraId="3ACCE9FA" w14:textId="77777777">
      <w:pPr>
        <w:pStyle w:val="Heading3"/>
      </w:pPr>
      <w:r w:rsidR="000D4E75">
        <w:rPr/>
        <w:t xml:space="preserve">1. Sources of change </w:t>
      </w:r>
    </w:p>
    <w:p w:rsidR="000D4E75" w:rsidRDefault="000D4E75" w14:paraId="225115F2" w14:textId="77777777">
      <w:r w:rsidRPr="000D4E75">
        <w:t xml:space="preserve">It is anticipated that there will be three main sources of change: </w:t>
      </w:r>
    </w:p>
    <w:p w:rsidR="000D4E75" w:rsidP="000D4E75" w:rsidRDefault="000D4E75" w14:paraId="39892833" w14:textId="4A98FF50">
      <w:pPr>
        <w:ind w:left="720"/>
      </w:pPr>
      <w:r w:rsidRPr="000D4E75">
        <w:rPr>
          <w:b/>
          <w:bCs/>
          <w:i/>
          <w:iCs/>
        </w:rPr>
        <w:t>The original author:</w:t>
      </w:r>
      <w:r w:rsidRPr="000D4E75">
        <w:t xml:space="preserve"> authors of </w:t>
      </w:r>
      <w:r w:rsidR="005D48C6">
        <w:t xml:space="preserve">an </w:t>
      </w:r>
      <w:r w:rsidRPr="000D4E75">
        <w:t xml:space="preserve">existing </w:t>
      </w:r>
      <w:r w:rsidR="00C1262B">
        <w:t>Guide</w:t>
      </w:r>
      <w:r w:rsidRPr="000D4E75">
        <w:t xml:space="preserve"> may wish to have the opportunity to update </w:t>
      </w:r>
      <w:r w:rsidR="005D48C6">
        <w:t xml:space="preserve">it </w:t>
      </w:r>
      <w:r w:rsidRPr="000D4E75">
        <w:t xml:space="preserve">with updated information. </w:t>
      </w:r>
    </w:p>
    <w:p w:rsidR="000D4E75" w:rsidP="000D4E75" w:rsidRDefault="000D4E75" w14:paraId="4268021B" w14:textId="77777777">
      <w:pPr>
        <w:ind w:left="720"/>
      </w:pPr>
      <w:r w:rsidRPr="000D4E75">
        <w:rPr>
          <w:b/>
          <w:bCs/>
          <w:i/>
          <w:iCs/>
        </w:rPr>
        <w:t>Internal:</w:t>
      </w:r>
      <w:r w:rsidRPr="000D4E75">
        <w:t xml:space="preserve"> project team, editor or Steering Committee. </w:t>
      </w:r>
    </w:p>
    <w:p w:rsidR="000D4E75" w:rsidP="000D4E75" w:rsidRDefault="000D4E75" w14:paraId="5E87082C" w14:textId="11E831B9">
      <w:pPr>
        <w:ind w:left="720"/>
      </w:pPr>
      <w:r w:rsidRPr="000D4E75">
        <w:rPr>
          <w:b/>
          <w:bCs/>
          <w:i/>
          <w:iCs/>
        </w:rPr>
        <w:t>Community comments:</w:t>
      </w:r>
      <w:r w:rsidRPr="000D4E75">
        <w:t xml:space="preserve"> </w:t>
      </w:r>
      <w:r w:rsidR="005D48C6">
        <w:t>submitted as a change reques</w:t>
      </w:r>
      <w:r w:rsidR="00BF368E">
        <w:t>t</w:t>
      </w:r>
      <w:r w:rsidRPr="000D4E75">
        <w:t>.</w:t>
      </w:r>
      <w:r w:rsidR="007E0F5C">
        <w:t xml:space="preserve">  The Executive Board can decide to prompt the community to discuss a particular Guide if it considers this is timely.</w:t>
      </w:r>
      <w:r w:rsidRPr="000D4E75">
        <w:t xml:space="preserve"> </w:t>
      </w:r>
    </w:p>
    <w:p w:rsidR="000D4E75" w:rsidRDefault="000D4E75" w14:paraId="6FBE4BCE" w14:textId="2B25A711">
      <w:r w:rsidRPr="000D4E75">
        <w:t xml:space="preserve">Formal, written change requests will be submitted in each case. The change request should contain further detail and the rationale for the change to be considered. </w:t>
      </w:r>
    </w:p>
    <w:p w:rsidR="000D4E75" w:rsidP="000D4E75" w:rsidRDefault="000D4E75" w14:paraId="6B39BB75" w14:textId="77777777">
      <w:pPr>
        <w:pStyle w:val="Heading2"/>
      </w:pPr>
      <w:r w:rsidRPr="091B3F24" w:rsidR="000D4E75">
        <w:rPr>
          <w:rStyle w:val="Heading3Char"/>
        </w:rPr>
        <w:t>2. Change triage</w:t>
      </w:r>
      <w:r w:rsidR="000D4E75">
        <w:rPr/>
        <w:t xml:space="preserve"> </w:t>
      </w:r>
    </w:p>
    <w:p w:rsidR="000D4E75" w:rsidRDefault="000D4E75" w14:paraId="36F80DEB" w14:textId="33364383">
      <w:r w:rsidRPr="000D4E75">
        <w:t xml:space="preserve">The Executive Board will triage all comments received regarding the update of existing </w:t>
      </w:r>
      <w:r w:rsidR="00BF368E">
        <w:t>Guides</w:t>
      </w:r>
      <w:r w:rsidRPr="000D4E75">
        <w:t xml:space="preserve">. These changes will be reviewed informally via email exchange and will be a standing agenda item on the fortnightly Executive Board progress meetings. The potential outcomes from the triage process are: </w:t>
      </w:r>
    </w:p>
    <w:p w:rsidRPr="000D4E75" w:rsidR="000D4E75" w:rsidP="000D4E75" w:rsidRDefault="000D4E75" w14:paraId="18D1694C" w14:textId="77777777">
      <w:pPr>
        <w:ind w:left="720"/>
        <w:rPr>
          <w:b/>
          <w:bCs/>
          <w:i/>
          <w:iCs/>
        </w:rPr>
      </w:pPr>
      <w:r w:rsidRPr="000D4E75">
        <w:rPr>
          <w:b/>
          <w:bCs/>
          <w:i/>
          <w:iCs/>
        </w:rPr>
        <w:t xml:space="preserve">No change. </w:t>
      </w:r>
    </w:p>
    <w:p w:rsidR="000D4E75" w:rsidP="000D4E75" w:rsidRDefault="000D4E75" w14:paraId="73A6AF9C" w14:textId="4EBD6277">
      <w:pPr>
        <w:ind w:left="720"/>
      </w:pPr>
      <w:r w:rsidRPr="091B3F24" w:rsidR="000D4E75">
        <w:rPr>
          <w:b w:val="1"/>
          <w:bCs w:val="1"/>
          <w:i w:val="1"/>
          <w:iCs w:val="1"/>
        </w:rPr>
        <w:t>Scope refinement of change:</w:t>
      </w:r>
      <w:r w:rsidR="000D4E75">
        <w:rPr/>
        <w:t xml:space="preserve"> the scale of change is not </w:t>
      </w:r>
      <w:r w:rsidR="000D4E75">
        <w:rPr/>
        <w:t>clear</w:t>
      </w:r>
      <w:r w:rsidR="3C3D4C56">
        <w:rPr/>
        <w:t>,</w:t>
      </w:r>
      <w:r w:rsidR="000D4E75">
        <w:rPr/>
        <w:t xml:space="preserve"> and further detail is needed to be scoped before a decision can be made. Once formally scoped by one member of the Executive Board, it will be reviewed again by the Executive Board. </w:t>
      </w:r>
    </w:p>
    <w:p w:rsidR="000D4E75" w:rsidP="000D4E75" w:rsidRDefault="000D4E75" w14:paraId="4B502EC7" w14:textId="296FAEAF">
      <w:pPr>
        <w:ind w:left="720"/>
      </w:pPr>
      <w:r w:rsidRPr="000D4E75">
        <w:rPr>
          <w:b/>
          <w:bCs/>
          <w:i/>
          <w:iCs/>
        </w:rPr>
        <w:t>Deferral:</w:t>
      </w:r>
      <w:r w:rsidRPr="000D4E75">
        <w:t xml:space="preserve"> insufficient resources </w:t>
      </w:r>
      <w:r w:rsidR="00E9115C">
        <w:t xml:space="preserve">currently </w:t>
      </w:r>
      <w:r w:rsidRPr="000D4E75">
        <w:t xml:space="preserve">available. </w:t>
      </w:r>
    </w:p>
    <w:p w:rsidR="000D4E75" w:rsidP="000D4E75" w:rsidRDefault="000D4E75" w14:paraId="753B2190" w14:textId="43C8B5CE">
      <w:pPr>
        <w:ind w:left="720"/>
      </w:pPr>
      <w:r w:rsidRPr="000D4E75">
        <w:rPr>
          <w:b/>
          <w:bCs/>
          <w:i/>
          <w:iCs/>
        </w:rPr>
        <w:lastRenderedPageBreak/>
        <w:t>Editorial change:</w:t>
      </w:r>
      <w:r w:rsidRPr="000D4E75">
        <w:t xml:space="preserve"> a small correction, such as reference, spelling or minor factual error</w:t>
      </w:r>
      <w:r w:rsidR="00965E72">
        <w:t xml:space="preserve">, </w:t>
      </w:r>
      <w:r w:rsidR="004E3B2F">
        <w:t>or minor addition or correction of material</w:t>
      </w:r>
      <w:r w:rsidRPr="000D4E75">
        <w:t xml:space="preserve"> which does not required the attention of an expert author</w:t>
      </w:r>
      <w:r w:rsidR="00097092">
        <w:t xml:space="preserve"> and can be managed by the editor</w:t>
      </w:r>
      <w:r w:rsidR="00D85E06">
        <w:t>.</w:t>
      </w:r>
    </w:p>
    <w:p w:rsidR="000D4E75" w:rsidP="000D4E75" w:rsidRDefault="000D4E75" w14:paraId="41309D93" w14:textId="24250DC5">
      <w:pPr>
        <w:ind w:left="720"/>
      </w:pPr>
      <w:r w:rsidRPr="000D4E75">
        <w:rPr>
          <w:b/>
          <w:bCs/>
          <w:i/>
          <w:iCs/>
        </w:rPr>
        <w:t>Major change:</w:t>
      </w:r>
      <w:r w:rsidRPr="000D4E75">
        <w:t xml:space="preserve"> any change that modifies the </w:t>
      </w:r>
      <w:r w:rsidR="007B2022">
        <w:t xml:space="preserve">content or </w:t>
      </w:r>
      <w:r w:rsidRPr="000D4E75">
        <w:t>topic structure of the document</w:t>
      </w:r>
      <w:r w:rsidR="00BC20DF">
        <w:t xml:space="preserve"> e.g., a new section or case study</w:t>
      </w:r>
      <w:r w:rsidR="007B2022">
        <w:t>, requiring the attention of an expert author.</w:t>
      </w:r>
    </w:p>
    <w:p w:rsidR="000D4E75" w:rsidRDefault="000D4E75" w14:paraId="27A48836" w14:textId="1B9F168B">
      <w:r w:rsidRPr="000D4E75">
        <w:t xml:space="preserve">The Steering Committee will be provided with a brief summary of the change requests and triage to allow comment on the operation of the process (as distinct from any specific change proposal). As part of the triage process the Executive Board can exceptionally determine that a change request is urgent and should be actioned immediately and the updated document should be published the next day. </w:t>
      </w:r>
    </w:p>
    <w:p w:rsidR="000D4E75" w:rsidP="091B3F24" w:rsidRDefault="000D4E75" w14:paraId="52172965" w14:textId="77777777">
      <w:pPr>
        <w:pStyle w:val="Heading3"/>
      </w:pPr>
      <w:r w:rsidR="000D4E75">
        <w:rPr/>
        <w:t xml:space="preserve">3. Outcomes from change requests </w:t>
      </w:r>
    </w:p>
    <w:p w:rsidR="000D4E75" w:rsidRDefault="000D4E75" w14:paraId="5A41DDEF" w14:textId="4DF509F9">
      <w:r w:rsidRPr="000D4E75">
        <w:t xml:space="preserve">The two outcomes from change requests are </w:t>
      </w:r>
      <w:r w:rsidR="007E0F5C">
        <w:t>Editorial Change or Major Change.</w:t>
      </w:r>
    </w:p>
    <w:p w:rsidR="000D4E75" w:rsidP="00AB007D" w:rsidRDefault="000D4E75" w14:paraId="1A61EAAF" w14:textId="0EBE73C3">
      <w:pPr>
        <w:ind w:left="720"/>
      </w:pPr>
      <w:r w:rsidRPr="000D4E75">
        <w:rPr>
          <w:b/>
          <w:bCs/>
          <w:i/>
          <w:iCs/>
        </w:rPr>
        <w:t>Editorial change</w:t>
      </w:r>
      <w:r w:rsidRPr="000D4E75">
        <w:t xml:space="preserve"> </w:t>
      </w:r>
      <w:r>
        <w:br/>
      </w:r>
      <w:r w:rsidRPr="000D4E75">
        <w:t xml:space="preserve">As these are small corrections only, not requiring the attention of expert authors, the change(s) will be implemented directly by the </w:t>
      </w:r>
      <w:r w:rsidR="0001020E">
        <w:t>Guide</w:t>
      </w:r>
      <w:r w:rsidRPr="000D4E75">
        <w:t xml:space="preserve"> editors as a </w:t>
      </w:r>
      <w:r w:rsidR="0001020E">
        <w:t>Guide</w:t>
      </w:r>
      <w:r w:rsidRPr="000D4E75">
        <w:t xml:space="preserve"> revision. </w:t>
      </w:r>
    </w:p>
    <w:p w:rsidR="000D4E75" w:rsidP="00AB007D" w:rsidRDefault="000D4E75" w14:paraId="099997CC" w14:textId="1D226D1D">
      <w:pPr>
        <w:ind w:left="720"/>
      </w:pPr>
      <w:r w:rsidRPr="000D4E75">
        <w:rPr>
          <w:b/>
          <w:bCs/>
          <w:i/>
          <w:iCs/>
        </w:rPr>
        <w:t>Major change</w:t>
      </w:r>
      <w:r w:rsidRPr="000D4E75">
        <w:t xml:space="preserve"> </w:t>
      </w:r>
      <w:r>
        <w:br/>
      </w:r>
      <w:r w:rsidR="001A5623">
        <w:t xml:space="preserve">Executive Board approval </w:t>
      </w:r>
      <w:r w:rsidRPr="000D4E75">
        <w:t xml:space="preserve">will be </w:t>
      </w:r>
      <w:r w:rsidR="001A5623">
        <w:t>required</w:t>
      </w:r>
      <w:r w:rsidRPr="000D4E75">
        <w:t xml:space="preserve"> for all proposed changes that modify the topic structure of a </w:t>
      </w:r>
      <w:r w:rsidR="007A6EFE">
        <w:t>Guide</w:t>
      </w:r>
      <w:r w:rsidRPr="000D4E75">
        <w:t xml:space="preserve"> document. </w:t>
      </w:r>
      <w:r w:rsidR="001A5623">
        <w:t xml:space="preserve"> The Executive Board may invite additional expert advice as appropriate.</w:t>
      </w:r>
    </w:p>
    <w:p w:rsidR="000D4E75" w:rsidRDefault="000D4E75" w14:paraId="1D3C3902" w14:textId="4046E798">
      <w:r w:rsidR="64902615">
        <w:rPr/>
        <w:t xml:space="preserve">The Executive Board can </w:t>
      </w:r>
      <w:r w:rsidR="64902615">
        <w:rPr/>
        <w:t>request</w:t>
      </w:r>
      <w:r w:rsidR="64902615">
        <w:rPr/>
        <w:t xml:space="preserve"> that the refinement of change needs further scoping and should be passed through the review process again. </w:t>
      </w:r>
      <w:r w:rsidR="64902615">
        <w:rPr/>
        <w:t>Alternatively</w:t>
      </w:r>
      <w:r w:rsidR="764692E9">
        <w:rPr/>
        <w:t>,</w:t>
      </w:r>
      <w:r w:rsidR="64902615">
        <w:rPr/>
        <w:t xml:space="preserve"> the Executive Board will </w:t>
      </w:r>
      <w:r w:rsidR="64902615">
        <w:rPr/>
        <w:t>determine</w:t>
      </w:r>
      <w:r w:rsidR="64902615">
        <w:rPr/>
        <w:t xml:space="preserve"> that the change can be made and should be implemented by the editor and author resulting in a significant </w:t>
      </w:r>
      <w:r w:rsidR="3E6BE3AA">
        <w:rPr/>
        <w:t>Guide</w:t>
      </w:r>
      <w:r w:rsidR="64902615">
        <w:rPr/>
        <w:t xml:space="preserve"> revision. </w:t>
      </w:r>
    </w:p>
    <w:p w:rsidR="000754C4" w:rsidRDefault="000754C4" w14:paraId="5DB1C87C" w14:textId="30FAEE56">
      <w:r w:rsidR="000754C4">
        <w:rPr/>
        <w:t xml:space="preserve">For each major change, a possibility of a TG/KG becoming a KA should be considered. If it is decided positively, then </w:t>
      </w:r>
      <w:r w:rsidR="00BC20DF">
        <w:rPr/>
        <w:t>the</w:t>
      </w:r>
      <w:r w:rsidR="000754C4">
        <w:rPr/>
        <w:t xml:space="preserve"> KA </w:t>
      </w:r>
      <w:r w:rsidR="00BC20DF">
        <w:rPr/>
        <w:t>review and update</w:t>
      </w:r>
      <w:r w:rsidR="000754C4">
        <w:rPr/>
        <w:t xml:space="preserve"> policy should apply.</w:t>
      </w:r>
    </w:p>
    <w:p w:rsidR="000D4E75" w:rsidP="091B3F24" w:rsidRDefault="007E0F5C" w14:paraId="1CD5D0B2" w14:textId="7578CECB">
      <w:pPr>
        <w:pStyle w:val="Heading3"/>
      </w:pPr>
      <w:r w:rsidR="007E0F5C">
        <w:rPr/>
        <w:t>4</w:t>
      </w:r>
      <w:r w:rsidR="000D4E75">
        <w:rPr/>
        <w:t xml:space="preserve">. </w:t>
      </w:r>
      <w:r w:rsidR="00107BB0">
        <w:rPr/>
        <w:t>Guide</w:t>
      </w:r>
      <w:r w:rsidR="000D4E75">
        <w:rPr/>
        <w:t xml:space="preserve"> revision </w:t>
      </w:r>
    </w:p>
    <w:p w:rsidR="000D4E75" w:rsidRDefault="000D4E75" w14:paraId="6B2CDBD0" w14:textId="04BE0DAF">
      <w:r w:rsidRPr="000D4E75">
        <w:t xml:space="preserve">For </w:t>
      </w:r>
      <w:r w:rsidR="002779A8">
        <w:t>Major changes</w:t>
      </w:r>
      <w:r w:rsidRPr="000D4E75">
        <w:t xml:space="preserve">, the Executive Board will consider if the original author should be approached to implement the change or if a new coauthor should be sought. </w:t>
      </w:r>
    </w:p>
    <w:p w:rsidR="000D4E75" w:rsidRDefault="000D4E75" w14:paraId="7200F726" w14:textId="1BE52965">
      <w:r w:rsidRPr="000D4E75">
        <w:t xml:space="preserve">The Executive Board will also determine if the </w:t>
      </w:r>
      <w:r w:rsidR="00107BB0">
        <w:t>Guide</w:t>
      </w:r>
      <w:r w:rsidRPr="000D4E75">
        <w:t xml:space="preserve"> revision warrants a technical review. Potential new authors and reviewers will be discussed and agreed by the Executive Board. </w:t>
      </w:r>
    </w:p>
    <w:p w:rsidR="000D4E75" w:rsidP="000D4E75" w:rsidRDefault="007E0F5C" w14:paraId="2A42B570" w14:textId="18F0999D">
      <w:pPr>
        <w:pStyle w:val="Heading2"/>
      </w:pPr>
      <w:r w:rsidRPr="091B3F24" w:rsidR="007E0F5C">
        <w:rPr>
          <w:rStyle w:val="Heading3Char"/>
        </w:rPr>
        <w:t>5</w:t>
      </w:r>
      <w:r w:rsidRPr="091B3F24" w:rsidR="000D4E75">
        <w:rPr>
          <w:rStyle w:val="Heading3Char"/>
        </w:rPr>
        <w:t>. Version control management</w:t>
      </w:r>
      <w:r w:rsidR="000D4E75">
        <w:rPr/>
        <w:t xml:space="preserve"> </w:t>
      </w:r>
    </w:p>
    <w:p w:rsidR="000D4E75" w:rsidRDefault="000D4E75" w14:paraId="65FE59C0" w14:textId="77777777">
      <w:r w:rsidRPr="000D4E75">
        <w:t xml:space="preserve">Individual </w:t>
      </w:r>
      <w:r>
        <w:t>Guide</w:t>
      </w:r>
      <w:r w:rsidRPr="000D4E75">
        <w:t xml:space="preserve">s will have a 3-element version number (e.g. </w:t>
      </w:r>
      <w:proofErr w:type="spellStart"/>
      <w:r w:rsidRPr="000D4E75">
        <w:t>x.y.z</w:t>
      </w:r>
      <w:proofErr w:type="spellEnd"/>
      <w:r w:rsidRPr="000D4E75">
        <w:t xml:space="preserve">): </w:t>
      </w:r>
    </w:p>
    <w:p w:rsidR="000D4E75" w:rsidRDefault="000D4E75" w14:paraId="6E1C2A4C" w14:textId="77777777">
      <w:r w:rsidRPr="000D4E75">
        <w:t xml:space="preserve">1st element: the </w:t>
      </w:r>
      <w:r>
        <w:t>Guide</w:t>
      </w:r>
      <w:r w:rsidRPr="000D4E75">
        <w:t xml:space="preserve"> structure (increment on a new </w:t>
      </w:r>
      <w:r>
        <w:t>Guide</w:t>
      </w:r>
      <w:r w:rsidRPr="000D4E75">
        <w:t xml:space="preserve"> or a completely rewritten </w:t>
      </w:r>
      <w:r>
        <w:t>Guide</w:t>
      </w:r>
      <w:r w:rsidRPr="000D4E75">
        <w:t xml:space="preserve">) </w:t>
      </w:r>
    </w:p>
    <w:p w:rsidR="000D4E75" w:rsidRDefault="000D4E75" w14:paraId="3A8A9E6C" w14:textId="77777777">
      <w:r w:rsidRPr="000D4E75">
        <w:t xml:space="preserve">2nd element: the topic structure (increment if topics are added or removed from within </w:t>
      </w:r>
      <w:r>
        <w:t>Guide</w:t>
      </w:r>
      <w:r w:rsidRPr="000D4E75">
        <w:t xml:space="preserve">s) </w:t>
      </w:r>
    </w:p>
    <w:p w:rsidR="000D4E75" w:rsidRDefault="000D4E75" w14:paraId="6C6EF651" w14:textId="77777777">
      <w:r w:rsidRPr="000D4E75">
        <w:t xml:space="preserve">3rd element: detail (increment on any change within </w:t>
      </w:r>
      <w:r>
        <w:t>the Guide</w:t>
      </w:r>
      <w:r w:rsidRPr="000D4E75">
        <w:t xml:space="preserve">) </w:t>
      </w:r>
    </w:p>
    <w:p w:rsidR="00100CD0" w:rsidRDefault="00100CD0" w14:paraId="60EB7F57" w14:textId="0128D4A5">
      <w:r w:rsidR="00100CD0">
        <w:rPr/>
        <w:t>Guide</w:t>
      </w:r>
      <w:r w:rsidR="000D4E75">
        <w:rPr/>
        <w:t xml:space="preserve"> revisions and new </w:t>
      </w:r>
      <w:r w:rsidR="00100CD0">
        <w:rPr/>
        <w:t>Guide</w:t>
      </w:r>
      <w:r w:rsidR="000D4E75">
        <w:rPr/>
        <w:t>s will usually be planned to be batched and released</w:t>
      </w:r>
      <w:r w:rsidR="000754C4">
        <w:rPr/>
        <w:t xml:space="preserve"> every </w:t>
      </w:r>
      <w:r w:rsidR="007E0F5C">
        <w:rPr/>
        <w:t>3</w:t>
      </w:r>
      <w:r w:rsidR="000754C4">
        <w:rPr/>
        <w:t xml:space="preserve"> months</w:t>
      </w:r>
      <w:r w:rsidR="602C02C6">
        <w:rPr/>
        <w:t>.</w:t>
      </w:r>
    </w:p>
    <w:p w:rsidR="000D4E75" w:rsidRDefault="00100CD0" w14:paraId="4F115337" w14:textId="2A62FD96">
      <w:r>
        <w:t xml:space="preserve">An update in the version number of a Guide is independent of the version number of any other Guide and of the </w:t>
      </w:r>
      <w:proofErr w:type="spellStart"/>
      <w:r>
        <w:t>CyBOK</w:t>
      </w:r>
      <w:proofErr w:type="spellEnd"/>
      <w:r>
        <w:t>.</w:t>
      </w:r>
    </w:p>
    <w:sectPr w:rsidR="000D4E75">
      <w:pgSz w:w="11906" w:h="16838" w:orient="portrait"/>
      <w:pgMar w:top="1440" w:right="1440" w:bottom="1440" w:left="1440" w:header="708" w:footer="708" w:gutter="0"/>
      <w:cols w:space="708"/>
      <w:docGrid w:linePitch="360"/>
      <w:headerReference w:type="default" r:id="Re9973e4b6d964735"/>
      <w:footerReference w:type="default" r:id="Rd033f716f0d7496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856D6" w:rsidP="000754C4" w:rsidRDefault="009856D6" w14:paraId="1D8ABD6D" w14:textId="77777777">
      <w:pPr>
        <w:spacing w:after="0" w:line="240" w:lineRule="auto"/>
      </w:pPr>
      <w:r>
        <w:separator/>
      </w:r>
    </w:p>
  </w:endnote>
  <w:endnote w:type="continuationSeparator" w:id="0">
    <w:p w:rsidR="009856D6" w:rsidP="000754C4" w:rsidRDefault="009856D6" w14:paraId="6993F0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91B3F24" w:rsidTr="091B3F24" w14:paraId="30C2488A">
      <w:trPr>
        <w:trHeight w:val="300"/>
      </w:trPr>
      <w:tc>
        <w:tcPr>
          <w:tcW w:w="3005" w:type="dxa"/>
          <w:tcMar/>
        </w:tcPr>
        <w:p w:rsidR="091B3F24" w:rsidP="091B3F24" w:rsidRDefault="091B3F24" w14:paraId="551519D6" w14:textId="29C2C54A">
          <w:pPr>
            <w:pStyle w:val="Header"/>
            <w:bidi w:val="0"/>
            <w:ind w:left="-115"/>
            <w:jc w:val="left"/>
            <w:rPr>
              <w:sz w:val="18"/>
              <w:szCs w:val="18"/>
            </w:rPr>
          </w:pPr>
          <w:r w:rsidRPr="091B3F24" w:rsidR="091B3F24">
            <w:rPr>
              <w:sz w:val="20"/>
              <w:szCs w:val="20"/>
            </w:rPr>
            <w:t>FINAL 1.0</w:t>
          </w:r>
        </w:p>
        <w:p w:rsidR="091B3F24" w:rsidP="091B3F24" w:rsidRDefault="091B3F24" w14:paraId="50C279FB" w14:textId="4430F8E6">
          <w:pPr>
            <w:pStyle w:val="Header"/>
            <w:bidi w:val="0"/>
            <w:ind w:left="-115"/>
            <w:jc w:val="left"/>
            <w:rPr>
              <w:sz w:val="20"/>
              <w:szCs w:val="20"/>
            </w:rPr>
          </w:pPr>
          <w:r w:rsidRPr="091B3F24" w:rsidR="091B3F24">
            <w:rPr>
              <w:sz w:val="20"/>
              <w:szCs w:val="20"/>
            </w:rPr>
            <w:t>11 February 2026</w:t>
          </w:r>
        </w:p>
      </w:tc>
      <w:tc>
        <w:tcPr>
          <w:tcW w:w="3005" w:type="dxa"/>
          <w:tcMar/>
        </w:tcPr>
        <w:p w:rsidR="091B3F24" w:rsidP="091B3F24" w:rsidRDefault="091B3F24" w14:paraId="3341158E" w14:textId="4A7D9287">
          <w:pPr>
            <w:pStyle w:val="Header"/>
            <w:bidi w:val="0"/>
            <w:jc w:val="center"/>
          </w:pPr>
        </w:p>
      </w:tc>
      <w:tc>
        <w:tcPr>
          <w:tcW w:w="3005" w:type="dxa"/>
          <w:tcMar/>
        </w:tcPr>
        <w:p w:rsidR="091B3F24" w:rsidP="091B3F24" w:rsidRDefault="091B3F24" w14:paraId="012727E7" w14:textId="6E497A4D">
          <w:pPr>
            <w:pStyle w:val="Header"/>
            <w:bidi w:val="0"/>
            <w:ind w:right="-115"/>
            <w:jc w:val="right"/>
          </w:pPr>
          <w:r>
            <w:fldChar w:fldCharType="begin"/>
          </w:r>
          <w:r>
            <w:instrText xml:space="preserve">PAGE</w:instrText>
          </w:r>
          <w:r>
            <w:fldChar w:fldCharType="separate"/>
          </w:r>
          <w:r>
            <w:fldChar w:fldCharType="end"/>
          </w:r>
          <w:r w:rsidR="091B3F24">
            <w:rPr/>
            <w:t xml:space="preserve"> of </w:t>
          </w:r>
          <w:r>
            <w:fldChar w:fldCharType="begin"/>
          </w:r>
          <w:r>
            <w:instrText xml:space="preserve">NUMPAGES</w:instrText>
          </w:r>
          <w:r>
            <w:fldChar w:fldCharType="separate"/>
          </w:r>
          <w:r>
            <w:fldChar w:fldCharType="end"/>
          </w:r>
        </w:p>
      </w:tc>
    </w:tr>
  </w:tbl>
  <w:p w:rsidR="091B3F24" w:rsidP="091B3F24" w:rsidRDefault="091B3F24" w14:paraId="3799F63F" w14:textId="50B7E8E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856D6" w:rsidP="000754C4" w:rsidRDefault="009856D6" w14:paraId="240B40F8" w14:textId="77777777">
      <w:pPr>
        <w:spacing w:after="0" w:line="240" w:lineRule="auto"/>
      </w:pPr>
      <w:r>
        <w:separator/>
      </w:r>
    </w:p>
  </w:footnote>
  <w:footnote w:type="continuationSeparator" w:id="0">
    <w:p w:rsidR="009856D6" w:rsidP="000754C4" w:rsidRDefault="009856D6" w14:paraId="3E067D01" w14:textId="77777777">
      <w:pPr>
        <w:spacing w:after="0" w:line="240" w:lineRule="auto"/>
      </w:pPr>
      <w:r>
        <w:continuationSeparator/>
      </w:r>
    </w:p>
  </w:footnote>
</w:footnotes>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91B3F24" w:rsidTr="091B3F24" w14:paraId="53EBE4D5">
      <w:trPr>
        <w:trHeight w:val="300"/>
      </w:trPr>
      <w:tc>
        <w:tcPr>
          <w:tcW w:w="3005" w:type="dxa"/>
          <w:tcMar/>
        </w:tcPr>
        <w:p w:rsidR="091B3F24" w:rsidP="091B3F24" w:rsidRDefault="091B3F24" w14:paraId="55909CA9" w14:textId="34487481">
          <w:pPr>
            <w:pStyle w:val="Header"/>
            <w:ind w:left="-115"/>
            <w:jc w:val="left"/>
          </w:pPr>
          <w:r w:rsidR="091B3F24">
            <w:drawing>
              <wp:inline wp14:editId="11D19DAF" wp14:anchorId="581393A2">
                <wp:extent cx="1408222" cy="473313"/>
                <wp:effectExtent l="0" t="0" r="0" b="0"/>
                <wp:docPr id="51135377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99298754" name="Picture 199929875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285683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408222" cy="473313"/>
                        </a:xfrm>
                        <a:prstGeom xmlns:a="http://schemas.openxmlformats.org/drawingml/2006/main" prst="rect">
                          <a:avLst xmlns:a="http://schemas.openxmlformats.org/drawingml/2006/main"/>
                        </a:prstGeom>
                      </pic:spPr>
                    </pic:pic>
                  </a:graphicData>
                </a:graphic>
              </wp:inline>
            </w:drawing>
          </w:r>
        </w:p>
      </w:tc>
      <w:tc>
        <w:tcPr>
          <w:tcW w:w="3005" w:type="dxa"/>
          <w:tcMar/>
        </w:tcPr>
        <w:p w:rsidR="091B3F24" w:rsidP="091B3F24" w:rsidRDefault="091B3F24" w14:paraId="54C99C4C" w14:textId="52C49089">
          <w:pPr>
            <w:pStyle w:val="Header"/>
            <w:bidi w:val="0"/>
            <w:jc w:val="center"/>
          </w:pPr>
        </w:p>
      </w:tc>
      <w:tc>
        <w:tcPr>
          <w:tcW w:w="3005" w:type="dxa"/>
          <w:tcMar/>
        </w:tcPr>
        <w:p w:rsidR="091B3F24" w:rsidP="091B3F24" w:rsidRDefault="091B3F24" w14:paraId="10875AF5" w14:textId="0562C94E">
          <w:pPr>
            <w:pStyle w:val="Header"/>
            <w:bidi w:val="0"/>
            <w:ind w:right="-115"/>
            <w:jc w:val="right"/>
          </w:pPr>
        </w:p>
      </w:tc>
    </w:tr>
  </w:tbl>
  <w:p w:rsidR="091B3F24" w:rsidP="091B3F24" w:rsidRDefault="091B3F24" w14:paraId="18A3B84E" w14:textId="5866C04A">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E75"/>
    <w:rsid w:val="00000F0A"/>
    <w:rsid w:val="0001020E"/>
    <w:rsid w:val="000272B1"/>
    <w:rsid w:val="00047E55"/>
    <w:rsid w:val="000754C4"/>
    <w:rsid w:val="00097092"/>
    <w:rsid w:val="000D4E75"/>
    <w:rsid w:val="00100CD0"/>
    <w:rsid w:val="00107BB0"/>
    <w:rsid w:val="00134113"/>
    <w:rsid w:val="0016429C"/>
    <w:rsid w:val="001A5623"/>
    <w:rsid w:val="002779A8"/>
    <w:rsid w:val="00346566"/>
    <w:rsid w:val="003873E3"/>
    <w:rsid w:val="00393A15"/>
    <w:rsid w:val="003A2D70"/>
    <w:rsid w:val="004412E6"/>
    <w:rsid w:val="004E3B2F"/>
    <w:rsid w:val="004F627A"/>
    <w:rsid w:val="00526B78"/>
    <w:rsid w:val="005D48C6"/>
    <w:rsid w:val="006122A4"/>
    <w:rsid w:val="00651AFE"/>
    <w:rsid w:val="00655A97"/>
    <w:rsid w:val="007152BE"/>
    <w:rsid w:val="00785F2D"/>
    <w:rsid w:val="007A6EFE"/>
    <w:rsid w:val="007B2022"/>
    <w:rsid w:val="007E0F5C"/>
    <w:rsid w:val="0082457A"/>
    <w:rsid w:val="0085312F"/>
    <w:rsid w:val="008D567C"/>
    <w:rsid w:val="008E431F"/>
    <w:rsid w:val="009453C5"/>
    <w:rsid w:val="00965E72"/>
    <w:rsid w:val="009856D6"/>
    <w:rsid w:val="009E05CD"/>
    <w:rsid w:val="00AB007D"/>
    <w:rsid w:val="00B51FCC"/>
    <w:rsid w:val="00BC20DF"/>
    <w:rsid w:val="00BE06DE"/>
    <w:rsid w:val="00BF368E"/>
    <w:rsid w:val="00C02868"/>
    <w:rsid w:val="00C10B65"/>
    <w:rsid w:val="00C120B0"/>
    <w:rsid w:val="00C1262B"/>
    <w:rsid w:val="00C8256A"/>
    <w:rsid w:val="00D31364"/>
    <w:rsid w:val="00D85E06"/>
    <w:rsid w:val="00E709F8"/>
    <w:rsid w:val="00E9115C"/>
    <w:rsid w:val="00F0650C"/>
    <w:rsid w:val="00F260D9"/>
    <w:rsid w:val="00F74716"/>
    <w:rsid w:val="0637C036"/>
    <w:rsid w:val="091B3F24"/>
    <w:rsid w:val="145B2668"/>
    <w:rsid w:val="228CF285"/>
    <w:rsid w:val="31282BC2"/>
    <w:rsid w:val="340458FE"/>
    <w:rsid w:val="3C3D4C56"/>
    <w:rsid w:val="3E6BE3AA"/>
    <w:rsid w:val="4F573934"/>
    <w:rsid w:val="602C02C6"/>
    <w:rsid w:val="64902615"/>
    <w:rsid w:val="764692E9"/>
    <w:rsid w:val="78B61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3341C"/>
  <w15:chartTrackingRefBased/>
  <w15:docId w15:val="{FC5B8D79-47B1-4080-BF83-4D428A11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D4E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D4E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E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E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E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E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E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E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E7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D4E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0D4E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D4E7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D4E7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D4E7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D4E7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D4E7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D4E7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D4E75"/>
    <w:rPr>
      <w:rFonts w:eastAsiaTheme="majorEastAsia" w:cstheme="majorBidi"/>
      <w:color w:val="272727" w:themeColor="text1" w:themeTint="D8"/>
    </w:rPr>
  </w:style>
  <w:style w:type="paragraph" w:styleId="Title">
    <w:name w:val="Title"/>
    <w:basedOn w:val="Normal"/>
    <w:next w:val="Normal"/>
    <w:link w:val="TitleChar"/>
    <w:uiPriority w:val="10"/>
    <w:qFormat/>
    <w:rsid w:val="000D4E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D4E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D4E7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D4E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E75"/>
    <w:pPr>
      <w:spacing w:before="160"/>
      <w:jc w:val="center"/>
    </w:pPr>
    <w:rPr>
      <w:i/>
      <w:iCs/>
      <w:color w:val="404040" w:themeColor="text1" w:themeTint="BF"/>
    </w:rPr>
  </w:style>
  <w:style w:type="character" w:styleId="QuoteChar" w:customStyle="1">
    <w:name w:val="Quote Char"/>
    <w:basedOn w:val="DefaultParagraphFont"/>
    <w:link w:val="Quote"/>
    <w:uiPriority w:val="29"/>
    <w:rsid w:val="000D4E75"/>
    <w:rPr>
      <w:i/>
      <w:iCs/>
      <w:color w:val="404040" w:themeColor="text1" w:themeTint="BF"/>
    </w:rPr>
  </w:style>
  <w:style w:type="paragraph" w:styleId="ListParagraph">
    <w:name w:val="List Paragraph"/>
    <w:basedOn w:val="Normal"/>
    <w:uiPriority w:val="34"/>
    <w:qFormat/>
    <w:rsid w:val="000D4E75"/>
    <w:pPr>
      <w:ind w:left="720"/>
      <w:contextualSpacing/>
    </w:pPr>
  </w:style>
  <w:style w:type="character" w:styleId="IntenseEmphasis">
    <w:name w:val="Intense Emphasis"/>
    <w:basedOn w:val="DefaultParagraphFont"/>
    <w:uiPriority w:val="21"/>
    <w:qFormat/>
    <w:rsid w:val="000D4E75"/>
    <w:rPr>
      <w:i/>
      <w:iCs/>
      <w:color w:val="0F4761" w:themeColor="accent1" w:themeShade="BF"/>
    </w:rPr>
  </w:style>
  <w:style w:type="paragraph" w:styleId="IntenseQuote">
    <w:name w:val="Intense Quote"/>
    <w:basedOn w:val="Normal"/>
    <w:next w:val="Normal"/>
    <w:link w:val="IntenseQuoteChar"/>
    <w:uiPriority w:val="30"/>
    <w:qFormat/>
    <w:rsid w:val="000D4E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D4E75"/>
    <w:rPr>
      <w:i/>
      <w:iCs/>
      <w:color w:val="0F4761" w:themeColor="accent1" w:themeShade="BF"/>
    </w:rPr>
  </w:style>
  <w:style w:type="character" w:styleId="IntenseReference">
    <w:name w:val="Intense Reference"/>
    <w:basedOn w:val="DefaultParagraphFont"/>
    <w:uiPriority w:val="32"/>
    <w:qFormat/>
    <w:rsid w:val="000D4E75"/>
    <w:rPr>
      <w:b/>
      <w:bCs/>
      <w:smallCaps/>
      <w:color w:val="0F4761" w:themeColor="accent1" w:themeShade="BF"/>
      <w:spacing w:val="5"/>
    </w:rPr>
  </w:style>
  <w:style w:type="character" w:styleId="CommentReference">
    <w:name w:val="annotation reference"/>
    <w:basedOn w:val="DefaultParagraphFont"/>
    <w:uiPriority w:val="99"/>
    <w:semiHidden/>
    <w:unhideWhenUsed/>
    <w:rsid w:val="007A6EFE"/>
    <w:rPr>
      <w:sz w:val="16"/>
      <w:szCs w:val="16"/>
    </w:rPr>
  </w:style>
  <w:style w:type="paragraph" w:styleId="CommentText">
    <w:name w:val="annotation text"/>
    <w:basedOn w:val="Normal"/>
    <w:link w:val="CommentTextChar"/>
    <w:uiPriority w:val="99"/>
    <w:unhideWhenUsed/>
    <w:rsid w:val="007A6EFE"/>
    <w:pPr>
      <w:spacing w:line="240" w:lineRule="auto"/>
    </w:pPr>
    <w:rPr>
      <w:sz w:val="20"/>
      <w:szCs w:val="20"/>
    </w:rPr>
  </w:style>
  <w:style w:type="character" w:styleId="CommentTextChar" w:customStyle="1">
    <w:name w:val="Comment Text Char"/>
    <w:basedOn w:val="DefaultParagraphFont"/>
    <w:link w:val="CommentText"/>
    <w:uiPriority w:val="99"/>
    <w:rsid w:val="007A6EFE"/>
    <w:rPr>
      <w:sz w:val="20"/>
      <w:szCs w:val="20"/>
    </w:rPr>
  </w:style>
  <w:style w:type="paragraph" w:styleId="CommentSubject">
    <w:name w:val="annotation subject"/>
    <w:basedOn w:val="CommentText"/>
    <w:next w:val="CommentText"/>
    <w:link w:val="CommentSubjectChar"/>
    <w:uiPriority w:val="99"/>
    <w:semiHidden/>
    <w:unhideWhenUsed/>
    <w:rsid w:val="007A6EFE"/>
    <w:rPr>
      <w:b/>
      <w:bCs/>
    </w:rPr>
  </w:style>
  <w:style w:type="character" w:styleId="CommentSubjectChar" w:customStyle="1">
    <w:name w:val="Comment Subject Char"/>
    <w:basedOn w:val="CommentTextChar"/>
    <w:link w:val="CommentSubject"/>
    <w:uiPriority w:val="99"/>
    <w:semiHidden/>
    <w:rsid w:val="007A6EFE"/>
    <w:rPr>
      <w:b/>
      <w:bCs/>
      <w:sz w:val="20"/>
      <w:szCs w:val="20"/>
    </w:rPr>
  </w:style>
  <w:style w:type="paragraph" w:styleId="Revision">
    <w:name w:val="Revision"/>
    <w:hidden/>
    <w:uiPriority w:val="99"/>
    <w:semiHidden/>
    <w:rsid w:val="000754C4"/>
    <w:pPr>
      <w:spacing w:after="0" w:line="240" w:lineRule="auto"/>
    </w:pPr>
  </w:style>
  <w:style w:type="paragraph" w:styleId="Header">
    <w:name w:val="header"/>
    <w:basedOn w:val="Normal"/>
    <w:link w:val="HeaderChar"/>
    <w:uiPriority w:val="99"/>
    <w:unhideWhenUsed/>
    <w:rsid w:val="00075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0754C4"/>
  </w:style>
  <w:style w:type="paragraph" w:styleId="Footer">
    <w:name w:val="footer"/>
    <w:basedOn w:val="Normal"/>
    <w:link w:val="FooterChar"/>
    <w:uiPriority w:val="99"/>
    <w:unhideWhenUsed/>
    <w:rsid w:val="00075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754C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4.xml" Id="rId11" /><Relationship Type="http://schemas.openxmlformats.org/officeDocument/2006/relationships/footnotes" Target="footnotes.xml"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header" Target="header.xml" Id="Re9973e4b6d964735" /><Relationship Type="http://schemas.openxmlformats.org/officeDocument/2006/relationships/footer" Target="footer.xml" Id="Rd033f716f0d7496e" /></Relationships>
</file>

<file path=word/_rels/header.xml.rels>&#65279;<?xml version="1.0" encoding="utf-8"?><Relationships xmlns="http://schemas.openxmlformats.org/package/2006/relationships"><Relationship Type="http://schemas.openxmlformats.org/officeDocument/2006/relationships/image" Target="/media/image.png" Id="rId17285683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DB79CE87A46EC4195452B1267C83AA0" ma:contentTypeVersion="14" ma:contentTypeDescription="Create a new document." ma:contentTypeScope="" ma:versionID="4b775e554ed02233c2f13b58a1e4cb88">
  <xsd:schema xmlns:xsd="http://www.w3.org/2001/XMLSchema" xmlns:xs="http://www.w3.org/2001/XMLSchema" xmlns:p="http://schemas.microsoft.com/office/2006/metadata/properties" xmlns:ns2="dd64f451-1067-43e3-82d4-fa1b993e5c2b" xmlns:ns3="474b7b72-26dc-4176-bf95-1630521347db" targetNamespace="http://schemas.microsoft.com/office/2006/metadata/properties" ma:root="true" ma:fieldsID="bd583f01865a52d615f1f1b406e183ee" ns2:_="" ns3:_="">
    <xsd:import namespace="dd64f451-1067-43e3-82d4-fa1b993e5c2b"/>
    <xsd:import namespace="474b7b72-26dc-4176-bf95-1630521347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4f451-1067-43e3-82d4-fa1b993e5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4b7b72-26dc-4176-bf95-1630521347d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3ae74fe-a57d-43e4-b830-e3120226fde3}" ma:internalName="TaxCatchAll" ma:showField="CatchAllData" ma:web="474b7b72-26dc-4176-bf95-1630521347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64f451-1067-43e3-82d4-fa1b993e5c2b">
      <Terms xmlns="http://schemas.microsoft.com/office/infopath/2007/PartnerControls"/>
    </lcf76f155ced4ddcb4097134ff3c332f>
    <TaxCatchAll xmlns="474b7b72-26dc-4176-bf95-1630521347db" xsi:nil="true"/>
  </documentManagement>
</p:properties>
</file>

<file path=customXml/itemProps1.xml><?xml version="1.0" encoding="utf-8"?>
<ds:datastoreItem xmlns:ds="http://schemas.openxmlformats.org/officeDocument/2006/customXml" ds:itemID="{DADDB1E7-E662-4672-A5FB-D97719DA318F}">
  <ds:schemaRefs>
    <ds:schemaRef ds:uri="http://schemas.openxmlformats.org/officeDocument/2006/bibliography"/>
  </ds:schemaRefs>
</ds:datastoreItem>
</file>

<file path=customXml/itemProps2.xml><?xml version="1.0" encoding="utf-8"?>
<ds:datastoreItem xmlns:ds="http://schemas.openxmlformats.org/officeDocument/2006/customXml" ds:itemID="{AFD2642C-E902-4945-9CFF-B65C9D54CF59}"/>
</file>

<file path=customXml/itemProps3.xml><?xml version="1.0" encoding="utf-8"?>
<ds:datastoreItem xmlns:ds="http://schemas.openxmlformats.org/officeDocument/2006/customXml" ds:itemID="{734E8D32-2BAA-4915-A32E-2952392BD74B}"/>
</file>

<file path=customXml/itemProps4.xml><?xml version="1.0" encoding="utf-8"?>
<ds:datastoreItem xmlns:ds="http://schemas.openxmlformats.org/officeDocument/2006/customXml" ds:itemID="{993584D3-8A05-4A97-96FA-2AA659FB548A}"/>
</file>

<file path=docMetadata/LabelInfo.xml><?xml version="1.0" encoding="utf-8"?>
<clbl:labelList xmlns:clbl="http://schemas.microsoft.com/office/2020/mipLabelMetadata">
  <clbl:label id="{6b902693-1074-40aa-9e21-d89446a2ebb5}" enabled="0" method="" siteId="{6b902693-1074-40aa-9e21-d89446a2ebb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Schneider, Steve Prof (Comp Sci &amp; Elec Eng)</dc:creator>
  <keywords/>
  <dc:description/>
  <lastModifiedBy>Jenna Cox</lastModifiedBy>
  <revision>5</revision>
  <dcterms:created xsi:type="dcterms:W3CDTF">2026-01-20T14:02:00.0000000Z</dcterms:created>
  <dcterms:modified xsi:type="dcterms:W3CDTF">2026-02-11T08:45:54.0409443Z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0x0101005DB79CE87A46EC4195452B1267C83AA0</vt:lpwstr>
  </property>
  <property fmtid="{D5CDD505-2E9C-101B-9397-08002B2CF9AE}" pid="3" name="MediaServiceImageTags">
    <vt:lpwstr/>
  </property>
</Properties>
</file>